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7E" w:rsidRDefault="00657B43" w:rsidP="0082407E">
      <w:pPr>
        <w:tabs>
          <w:tab w:val="left" w:pos="4304"/>
        </w:tabs>
        <w:jc w:val="both"/>
        <w:rPr>
          <w:rFonts w:ascii="Arial" w:hAnsi="Arial" w:cs="Arial"/>
          <w:b/>
          <w:sz w:val="24"/>
        </w:rPr>
      </w:pPr>
      <w:r>
        <w:rPr>
          <w:rFonts w:ascii="Arial" w:hAnsi="Arial" w:cs="Arial"/>
          <w:b/>
          <w:sz w:val="24"/>
        </w:rPr>
        <w:t>CONTRATO No. 52</w:t>
      </w:r>
      <w:bookmarkStart w:id="0" w:name="_GoBack"/>
      <w:bookmarkEnd w:id="0"/>
      <w:r w:rsidR="0082407E">
        <w:rPr>
          <w:rFonts w:ascii="Arial" w:hAnsi="Arial" w:cs="Arial"/>
          <w:b/>
          <w:sz w:val="24"/>
        </w:rPr>
        <w:t>/2017 REFERENTE AO FORNECIMENTO PARCELADO MATERIAIS DESCARTÁVEIS PARA A CÂMARA DE VEREADORES DE PIRACICABA.</w:t>
      </w:r>
    </w:p>
    <w:p w:rsidR="0082407E" w:rsidRDefault="0082407E" w:rsidP="0082407E">
      <w:pPr>
        <w:tabs>
          <w:tab w:val="left" w:pos="2582"/>
          <w:tab w:val="left" w:pos="4304"/>
          <w:tab w:val="left" w:pos="4511"/>
        </w:tabs>
        <w:jc w:val="center"/>
        <w:rPr>
          <w:rFonts w:ascii="Arial" w:hAnsi="Arial" w:cs="Arial"/>
          <w:b/>
          <w:sz w:val="24"/>
        </w:rPr>
      </w:pPr>
    </w:p>
    <w:p w:rsidR="0082407E" w:rsidRDefault="0082407E" w:rsidP="0082407E">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13/2017</w:t>
      </w:r>
    </w:p>
    <w:p w:rsidR="0082407E" w:rsidRDefault="0082407E" w:rsidP="0082407E">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423/2017</w:t>
      </w:r>
    </w:p>
    <w:p w:rsidR="0082407E" w:rsidRDefault="0082407E" w:rsidP="0082407E">
      <w:pPr>
        <w:tabs>
          <w:tab w:val="left" w:pos="2582"/>
          <w:tab w:val="left" w:pos="4304"/>
          <w:tab w:val="left" w:pos="4511"/>
          <w:tab w:val="left" w:pos="5444"/>
        </w:tabs>
        <w:jc w:val="center"/>
        <w:rPr>
          <w:rFonts w:ascii="Arial" w:hAnsi="Arial" w:cs="Arial"/>
          <w:b/>
          <w:sz w:val="24"/>
          <w:szCs w:val="24"/>
        </w:rPr>
      </w:pPr>
    </w:p>
    <w:p w:rsidR="0082407E" w:rsidRDefault="0082407E" w:rsidP="0082407E">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 xml:space="preserve">tado de São Paulo, neste ato representada pelo Senhor Presidente 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portador do RG nº 42.296.243-0 e CPF nº 314.342.348-00. </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sz w:val="24"/>
          <w:szCs w:val="24"/>
        </w:rPr>
      </w:pPr>
      <w:r>
        <w:rPr>
          <w:rFonts w:ascii="Arial" w:hAnsi="Arial" w:cs="Arial"/>
          <w:sz w:val="24"/>
          <w:szCs w:val="24"/>
        </w:rPr>
        <w:t>CONTRATADA:</w:t>
      </w:r>
      <w:r w:rsidR="0066374C">
        <w:rPr>
          <w:rFonts w:ascii="Arial" w:hAnsi="Arial" w:cs="Arial"/>
          <w:sz w:val="24"/>
          <w:szCs w:val="24"/>
        </w:rPr>
        <w:t xml:space="preserve"> Ricardo Gonçalves Itapira - ME</w:t>
      </w:r>
      <w:r>
        <w:rPr>
          <w:rFonts w:ascii="Arial" w:hAnsi="Arial" w:cs="Arial"/>
          <w:sz w:val="24"/>
          <w:szCs w:val="24"/>
        </w:rPr>
        <w:t xml:space="preserve">, Inscrita no CNPJ </w:t>
      </w:r>
      <w:r w:rsidR="0066374C">
        <w:rPr>
          <w:rFonts w:ascii="Arial" w:hAnsi="Arial" w:cs="Arial"/>
          <w:sz w:val="24"/>
          <w:szCs w:val="24"/>
        </w:rPr>
        <w:t>02.573.131/0001-93,</w:t>
      </w:r>
      <w:r>
        <w:rPr>
          <w:rFonts w:ascii="Arial" w:hAnsi="Arial" w:cs="Arial"/>
          <w:sz w:val="24"/>
          <w:szCs w:val="24"/>
        </w:rPr>
        <w:t xml:space="preserve"> Inscrição Estadual nº </w:t>
      </w:r>
      <w:r w:rsidR="0066374C">
        <w:rPr>
          <w:rFonts w:ascii="Arial" w:hAnsi="Arial" w:cs="Arial"/>
          <w:sz w:val="24"/>
          <w:szCs w:val="24"/>
        </w:rPr>
        <w:t>374.042.697.113</w:t>
      </w:r>
      <w:r>
        <w:rPr>
          <w:rFonts w:ascii="Arial" w:hAnsi="Arial" w:cs="Arial"/>
          <w:sz w:val="24"/>
          <w:szCs w:val="24"/>
        </w:rPr>
        <w:t>, estabelecida à</w:t>
      </w:r>
      <w:r w:rsidR="0066374C">
        <w:rPr>
          <w:rFonts w:ascii="Arial" w:hAnsi="Arial" w:cs="Arial"/>
          <w:sz w:val="24"/>
          <w:szCs w:val="24"/>
        </w:rPr>
        <w:t xml:space="preserve"> Rua </w:t>
      </w:r>
      <w:proofErr w:type="spellStart"/>
      <w:r w:rsidR="0066374C">
        <w:rPr>
          <w:rFonts w:ascii="Arial" w:hAnsi="Arial" w:cs="Arial"/>
          <w:sz w:val="24"/>
          <w:szCs w:val="24"/>
        </w:rPr>
        <w:t>Antonio</w:t>
      </w:r>
      <w:proofErr w:type="spellEnd"/>
      <w:r w:rsidR="0066374C">
        <w:rPr>
          <w:rFonts w:ascii="Arial" w:hAnsi="Arial" w:cs="Arial"/>
          <w:sz w:val="24"/>
          <w:szCs w:val="24"/>
        </w:rPr>
        <w:t xml:space="preserve"> </w:t>
      </w:r>
      <w:proofErr w:type="spellStart"/>
      <w:r w:rsidR="0066374C">
        <w:rPr>
          <w:rFonts w:ascii="Arial" w:hAnsi="Arial" w:cs="Arial"/>
          <w:sz w:val="24"/>
          <w:szCs w:val="24"/>
        </w:rPr>
        <w:t>Pugina</w:t>
      </w:r>
      <w:proofErr w:type="spellEnd"/>
      <w:r w:rsidR="0066374C">
        <w:rPr>
          <w:rFonts w:ascii="Arial" w:hAnsi="Arial" w:cs="Arial"/>
          <w:sz w:val="24"/>
          <w:szCs w:val="24"/>
        </w:rPr>
        <w:t>, nº 394</w:t>
      </w:r>
      <w:r>
        <w:rPr>
          <w:rFonts w:ascii="Arial" w:hAnsi="Arial" w:cs="Arial"/>
          <w:sz w:val="24"/>
          <w:szCs w:val="24"/>
        </w:rPr>
        <w:t>, bairro</w:t>
      </w:r>
      <w:r w:rsidR="0066374C">
        <w:rPr>
          <w:rFonts w:ascii="Arial" w:hAnsi="Arial" w:cs="Arial"/>
          <w:sz w:val="24"/>
          <w:szCs w:val="24"/>
        </w:rPr>
        <w:t xml:space="preserve"> </w:t>
      </w:r>
      <w:proofErr w:type="spellStart"/>
      <w:r w:rsidR="0066374C">
        <w:rPr>
          <w:rFonts w:ascii="Arial" w:hAnsi="Arial" w:cs="Arial"/>
          <w:sz w:val="24"/>
          <w:szCs w:val="24"/>
        </w:rPr>
        <w:t>Bráz</w:t>
      </w:r>
      <w:proofErr w:type="spellEnd"/>
      <w:r w:rsidR="0066374C">
        <w:rPr>
          <w:rFonts w:ascii="Arial" w:hAnsi="Arial" w:cs="Arial"/>
          <w:sz w:val="24"/>
          <w:szCs w:val="24"/>
        </w:rPr>
        <w:t xml:space="preserve"> </w:t>
      </w:r>
      <w:proofErr w:type="spellStart"/>
      <w:r w:rsidR="0066374C">
        <w:rPr>
          <w:rFonts w:ascii="Arial" w:hAnsi="Arial" w:cs="Arial"/>
          <w:sz w:val="24"/>
          <w:szCs w:val="24"/>
        </w:rPr>
        <w:t>Cavenaghi</w:t>
      </w:r>
      <w:proofErr w:type="spellEnd"/>
      <w:r>
        <w:rPr>
          <w:rFonts w:ascii="Arial" w:hAnsi="Arial" w:cs="Arial"/>
          <w:sz w:val="24"/>
          <w:szCs w:val="24"/>
        </w:rPr>
        <w:t xml:space="preserve">, CEP: </w:t>
      </w:r>
      <w:r w:rsidR="0066374C">
        <w:rPr>
          <w:rFonts w:ascii="Arial" w:hAnsi="Arial" w:cs="Arial"/>
          <w:sz w:val="24"/>
          <w:szCs w:val="24"/>
        </w:rPr>
        <w:t>13.976-498</w:t>
      </w:r>
      <w:r>
        <w:rPr>
          <w:rFonts w:ascii="Arial" w:hAnsi="Arial" w:cs="Arial"/>
          <w:sz w:val="24"/>
          <w:szCs w:val="24"/>
        </w:rPr>
        <w:t xml:space="preserve">, </w:t>
      </w:r>
      <w:r w:rsidR="0066374C">
        <w:rPr>
          <w:rFonts w:ascii="Arial" w:hAnsi="Arial" w:cs="Arial"/>
          <w:sz w:val="24"/>
          <w:szCs w:val="24"/>
        </w:rPr>
        <w:t xml:space="preserve">Itapira, </w:t>
      </w:r>
      <w:r>
        <w:rPr>
          <w:rFonts w:ascii="Arial" w:hAnsi="Arial" w:cs="Arial"/>
          <w:sz w:val="24"/>
          <w:szCs w:val="24"/>
        </w:rPr>
        <w:t xml:space="preserve">neste ato representada pelo Senhor </w:t>
      </w:r>
      <w:r w:rsidR="0066374C">
        <w:rPr>
          <w:rFonts w:ascii="Arial" w:hAnsi="Arial" w:cs="Arial"/>
          <w:sz w:val="24"/>
          <w:szCs w:val="24"/>
        </w:rPr>
        <w:t>Ricardo Gonçalves</w:t>
      </w:r>
      <w:r>
        <w:rPr>
          <w:rFonts w:ascii="Arial" w:hAnsi="Arial" w:cs="Arial"/>
          <w:sz w:val="24"/>
          <w:szCs w:val="24"/>
        </w:rPr>
        <w:t xml:space="preserve"> portador do RG nº</w:t>
      </w:r>
      <w:r w:rsidR="0066374C">
        <w:rPr>
          <w:rFonts w:ascii="Arial" w:hAnsi="Arial" w:cs="Arial"/>
          <w:sz w:val="24"/>
          <w:szCs w:val="24"/>
        </w:rPr>
        <w:t xml:space="preserve"> 8.757.748-3 </w:t>
      </w:r>
      <w:r>
        <w:rPr>
          <w:rFonts w:ascii="Arial" w:hAnsi="Arial" w:cs="Arial"/>
          <w:sz w:val="24"/>
          <w:szCs w:val="24"/>
        </w:rPr>
        <w:t xml:space="preserve">e CPF nº </w:t>
      </w:r>
      <w:r w:rsidR="0066374C">
        <w:rPr>
          <w:rFonts w:ascii="Arial" w:hAnsi="Arial" w:cs="Arial"/>
          <w:sz w:val="24"/>
          <w:szCs w:val="24"/>
        </w:rPr>
        <w:t>059.507.568-19.</w:t>
      </w:r>
    </w:p>
    <w:p w:rsidR="0082407E" w:rsidRDefault="0082407E" w:rsidP="0082407E">
      <w:pPr>
        <w:jc w:val="both"/>
        <w:rPr>
          <w:rFonts w:ascii="Arial" w:hAnsi="Arial" w:cs="Arial"/>
          <w:sz w:val="24"/>
          <w:szCs w:val="24"/>
        </w:rPr>
      </w:pPr>
    </w:p>
    <w:p w:rsidR="0082407E" w:rsidRDefault="0082407E" w:rsidP="0082407E">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1.1 </w:t>
      </w:r>
      <w:r>
        <w:rPr>
          <w:rFonts w:ascii="Arial" w:hAnsi="Arial" w:cs="Arial"/>
          <w:sz w:val="24"/>
          <w:szCs w:val="24"/>
        </w:rPr>
        <w:t>O presente Contrato tem como finalidade o Fornecimento parcelado materiais descartáveis para a Câmara de Vereadores de Piracicaba, conforme especificações a seguir:</w:t>
      </w:r>
    </w:p>
    <w:p w:rsidR="0082407E" w:rsidRDefault="0082407E" w:rsidP="0082407E">
      <w:pPr>
        <w:jc w:val="center"/>
        <w:rPr>
          <w:sz w:val="24"/>
          <w:szCs w:val="24"/>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74"/>
        <w:gridCol w:w="992"/>
        <w:gridCol w:w="2835"/>
        <w:gridCol w:w="1464"/>
        <w:gridCol w:w="992"/>
        <w:gridCol w:w="1088"/>
      </w:tblGrid>
      <w:tr w:rsidR="0082407E" w:rsidTr="0066374C">
        <w:tc>
          <w:tcPr>
            <w:tcW w:w="676"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r>
              <w:rPr>
                <w:rFonts w:ascii="Arial" w:hAnsi="Arial" w:cs="Arial"/>
                <w:sz w:val="22"/>
                <w:szCs w:val="22"/>
              </w:rPr>
              <w:t>Item</w:t>
            </w:r>
          </w:p>
        </w:tc>
        <w:tc>
          <w:tcPr>
            <w:tcW w:w="974"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proofErr w:type="spellStart"/>
            <w:r>
              <w:rPr>
                <w:rFonts w:ascii="Arial" w:hAnsi="Arial" w:cs="Arial"/>
                <w:sz w:val="22"/>
                <w:szCs w:val="22"/>
              </w:rPr>
              <w:t>Qtde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r>
              <w:rPr>
                <w:rFonts w:ascii="Arial" w:hAnsi="Arial" w:cs="Arial"/>
                <w:sz w:val="22"/>
                <w:szCs w:val="22"/>
              </w:rPr>
              <w:t>Unid.</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r>
              <w:rPr>
                <w:rFonts w:ascii="Arial" w:hAnsi="Arial" w:cs="Arial"/>
                <w:sz w:val="22"/>
                <w:szCs w:val="22"/>
              </w:rPr>
              <w:t>Descrição</w:t>
            </w:r>
          </w:p>
        </w:tc>
        <w:tc>
          <w:tcPr>
            <w:tcW w:w="1464"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r>
              <w:rPr>
                <w:rFonts w:ascii="Arial" w:hAnsi="Arial" w:cs="Arial"/>
                <w:sz w:val="22"/>
                <w:szCs w:val="22"/>
              </w:rPr>
              <w:t>Marca</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r>
              <w:rPr>
                <w:rFonts w:ascii="Arial" w:hAnsi="Arial" w:cs="Arial"/>
                <w:sz w:val="22"/>
                <w:szCs w:val="22"/>
              </w:rPr>
              <w:t>Valor</w:t>
            </w:r>
          </w:p>
          <w:p w:rsidR="0082407E" w:rsidRDefault="0082407E">
            <w:pPr>
              <w:suppressAutoHyphens/>
              <w:rPr>
                <w:rFonts w:ascii="Arial" w:hAnsi="Arial" w:cs="Arial"/>
                <w:sz w:val="22"/>
                <w:szCs w:val="22"/>
              </w:rPr>
            </w:pPr>
            <w:r>
              <w:rPr>
                <w:rFonts w:ascii="Arial" w:hAnsi="Arial" w:cs="Arial"/>
                <w:sz w:val="22"/>
                <w:szCs w:val="22"/>
              </w:rPr>
              <w:t>Unitário</w:t>
            </w:r>
          </w:p>
        </w:tc>
        <w:tc>
          <w:tcPr>
            <w:tcW w:w="1088" w:type="dxa"/>
            <w:tcBorders>
              <w:top w:val="single" w:sz="4" w:space="0" w:color="auto"/>
              <w:left w:val="single" w:sz="4" w:space="0" w:color="auto"/>
              <w:bottom w:val="single" w:sz="4" w:space="0" w:color="auto"/>
              <w:right w:val="single" w:sz="4" w:space="0" w:color="auto"/>
            </w:tcBorders>
            <w:shd w:val="clear" w:color="auto" w:fill="E0E0E0"/>
            <w:hideMark/>
          </w:tcPr>
          <w:p w:rsidR="0082407E" w:rsidRDefault="0082407E">
            <w:pPr>
              <w:suppressAutoHyphens/>
              <w:rPr>
                <w:rFonts w:ascii="Arial" w:hAnsi="Arial" w:cs="Arial"/>
                <w:sz w:val="22"/>
                <w:szCs w:val="22"/>
              </w:rPr>
            </w:pPr>
            <w:r>
              <w:rPr>
                <w:rFonts w:ascii="Arial" w:hAnsi="Arial" w:cs="Arial"/>
                <w:sz w:val="22"/>
                <w:szCs w:val="22"/>
              </w:rPr>
              <w:t>Valor</w:t>
            </w:r>
          </w:p>
          <w:p w:rsidR="0082407E" w:rsidRDefault="0082407E">
            <w:pPr>
              <w:suppressAutoHyphens/>
              <w:rPr>
                <w:rFonts w:ascii="Arial" w:hAnsi="Arial" w:cs="Arial"/>
                <w:sz w:val="22"/>
                <w:szCs w:val="22"/>
              </w:rPr>
            </w:pPr>
            <w:r>
              <w:rPr>
                <w:rFonts w:ascii="Arial" w:hAnsi="Arial" w:cs="Arial"/>
                <w:sz w:val="22"/>
                <w:szCs w:val="22"/>
              </w:rPr>
              <w:t>Total</w:t>
            </w:r>
          </w:p>
        </w:tc>
      </w:tr>
      <w:tr w:rsidR="0082407E" w:rsidTr="0066374C">
        <w:tc>
          <w:tcPr>
            <w:tcW w:w="676"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5</w:t>
            </w:r>
          </w:p>
        </w:tc>
        <w:tc>
          <w:tcPr>
            <w:tcW w:w="974"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400</w:t>
            </w:r>
          </w:p>
        </w:tc>
        <w:tc>
          <w:tcPr>
            <w:tcW w:w="992"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PT</w:t>
            </w:r>
          </w:p>
        </w:tc>
        <w:tc>
          <w:tcPr>
            <w:tcW w:w="2835"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COLHER PLÁSTICA DESCARTÁVEL DE SOBREMESA, COR BRANCA, COMPRIMENTO APROXIMADO DE 13 CM (PACOTE COM 50 UNIDADES). OBSERVAÇÃO: OS PACOTES DEVERÃO SER LACRADOS DE FÁBRICA E NÃO MANUALMENTE.</w:t>
            </w:r>
          </w:p>
        </w:tc>
        <w:tc>
          <w:tcPr>
            <w:tcW w:w="1464" w:type="dxa"/>
            <w:tcBorders>
              <w:top w:val="single" w:sz="4" w:space="0" w:color="auto"/>
              <w:left w:val="single" w:sz="4" w:space="0" w:color="auto"/>
              <w:bottom w:val="single" w:sz="4" w:space="0" w:color="auto"/>
              <w:right w:val="single" w:sz="4" w:space="0" w:color="auto"/>
            </w:tcBorders>
          </w:tcPr>
          <w:p w:rsidR="0082407E" w:rsidRDefault="0066374C">
            <w:pPr>
              <w:suppressAutoHyphens/>
              <w:rPr>
                <w:rFonts w:ascii="Arial" w:hAnsi="Arial" w:cs="Arial"/>
                <w:sz w:val="22"/>
                <w:szCs w:val="22"/>
              </w:rPr>
            </w:pPr>
            <w:r>
              <w:rPr>
                <w:rFonts w:ascii="Arial" w:hAnsi="Arial" w:cs="Arial"/>
                <w:sz w:val="22"/>
                <w:szCs w:val="22"/>
              </w:rPr>
              <w:t>PRAFESTA</w:t>
            </w:r>
          </w:p>
        </w:tc>
        <w:tc>
          <w:tcPr>
            <w:tcW w:w="992" w:type="dxa"/>
            <w:tcBorders>
              <w:top w:val="single" w:sz="4" w:space="0" w:color="auto"/>
              <w:left w:val="single" w:sz="4" w:space="0" w:color="auto"/>
              <w:bottom w:val="single" w:sz="4" w:space="0" w:color="auto"/>
              <w:right w:val="single" w:sz="4" w:space="0" w:color="auto"/>
            </w:tcBorders>
          </w:tcPr>
          <w:p w:rsidR="0082407E" w:rsidRDefault="0066374C">
            <w:pPr>
              <w:suppressAutoHyphens/>
              <w:rPr>
                <w:rFonts w:ascii="Arial" w:hAnsi="Arial" w:cs="Arial"/>
                <w:sz w:val="22"/>
                <w:szCs w:val="22"/>
              </w:rPr>
            </w:pPr>
            <w:r>
              <w:rPr>
                <w:rFonts w:ascii="Arial" w:hAnsi="Arial" w:cs="Arial"/>
                <w:sz w:val="22"/>
                <w:szCs w:val="22"/>
              </w:rPr>
              <w:t>1,87</w:t>
            </w:r>
          </w:p>
        </w:tc>
        <w:tc>
          <w:tcPr>
            <w:tcW w:w="1088" w:type="dxa"/>
            <w:tcBorders>
              <w:top w:val="single" w:sz="4" w:space="0" w:color="auto"/>
              <w:left w:val="single" w:sz="4" w:space="0" w:color="auto"/>
              <w:bottom w:val="single" w:sz="4" w:space="0" w:color="auto"/>
              <w:right w:val="single" w:sz="4" w:space="0" w:color="auto"/>
            </w:tcBorders>
          </w:tcPr>
          <w:p w:rsidR="0082407E" w:rsidRDefault="0066374C">
            <w:pPr>
              <w:suppressAutoHyphens/>
              <w:rPr>
                <w:rFonts w:ascii="Arial" w:hAnsi="Arial" w:cs="Arial"/>
                <w:sz w:val="22"/>
                <w:szCs w:val="22"/>
              </w:rPr>
            </w:pPr>
            <w:r>
              <w:rPr>
                <w:rFonts w:ascii="Arial" w:hAnsi="Arial" w:cs="Arial"/>
                <w:sz w:val="22"/>
                <w:szCs w:val="22"/>
              </w:rPr>
              <w:t>748,00</w:t>
            </w:r>
          </w:p>
        </w:tc>
      </w:tr>
      <w:tr w:rsidR="0082407E" w:rsidTr="0066374C">
        <w:tc>
          <w:tcPr>
            <w:tcW w:w="676"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6</w:t>
            </w:r>
          </w:p>
        </w:tc>
        <w:tc>
          <w:tcPr>
            <w:tcW w:w="974"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2400</w:t>
            </w:r>
          </w:p>
        </w:tc>
        <w:tc>
          <w:tcPr>
            <w:tcW w:w="992"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PT</w:t>
            </w:r>
          </w:p>
        </w:tc>
        <w:tc>
          <w:tcPr>
            <w:tcW w:w="2835" w:type="dxa"/>
            <w:tcBorders>
              <w:top w:val="single" w:sz="4" w:space="0" w:color="auto"/>
              <w:left w:val="single" w:sz="4" w:space="0" w:color="auto"/>
              <w:bottom w:val="single" w:sz="4" w:space="0" w:color="auto"/>
              <w:right w:val="single" w:sz="4" w:space="0" w:color="auto"/>
            </w:tcBorders>
            <w:hideMark/>
          </w:tcPr>
          <w:p w:rsidR="0082407E" w:rsidRDefault="0082407E">
            <w:pPr>
              <w:suppressAutoHyphens/>
              <w:rPr>
                <w:rFonts w:ascii="Arial" w:hAnsi="Arial" w:cs="Arial"/>
                <w:sz w:val="22"/>
                <w:szCs w:val="22"/>
              </w:rPr>
            </w:pPr>
            <w:r>
              <w:rPr>
                <w:rFonts w:ascii="Arial" w:hAnsi="Arial" w:cs="Arial"/>
                <w:sz w:val="22"/>
                <w:szCs w:val="22"/>
              </w:rPr>
              <w:t>GUARDANAPO DE PAPEL ABSORVENTE, FOLHA SIMPLES COM RELEVO, COR BRANCA, MEDIDAS: 24 x 22 CM, COMPOSIÇÃO: 100% FIBRAS CELULÓSICAS (PACOTE COM 50 UNIDADES).</w:t>
            </w:r>
          </w:p>
        </w:tc>
        <w:tc>
          <w:tcPr>
            <w:tcW w:w="1464" w:type="dxa"/>
            <w:tcBorders>
              <w:top w:val="single" w:sz="4" w:space="0" w:color="auto"/>
              <w:left w:val="single" w:sz="4" w:space="0" w:color="auto"/>
              <w:bottom w:val="single" w:sz="4" w:space="0" w:color="auto"/>
              <w:right w:val="single" w:sz="4" w:space="0" w:color="auto"/>
            </w:tcBorders>
          </w:tcPr>
          <w:p w:rsidR="0082407E" w:rsidRDefault="0082407E">
            <w:pPr>
              <w:suppressAutoHyphens/>
              <w:rPr>
                <w:rFonts w:ascii="Arial" w:hAnsi="Arial" w:cs="Arial"/>
                <w:sz w:val="22"/>
                <w:szCs w:val="22"/>
              </w:rPr>
            </w:pPr>
            <w:r>
              <w:rPr>
                <w:rFonts w:ascii="Arial" w:hAnsi="Arial" w:cs="Arial"/>
                <w:sz w:val="22"/>
                <w:szCs w:val="22"/>
              </w:rPr>
              <w:t>MASCOT</w:t>
            </w:r>
          </w:p>
        </w:tc>
        <w:tc>
          <w:tcPr>
            <w:tcW w:w="992" w:type="dxa"/>
            <w:tcBorders>
              <w:top w:val="single" w:sz="4" w:space="0" w:color="auto"/>
              <w:left w:val="single" w:sz="4" w:space="0" w:color="auto"/>
              <w:bottom w:val="single" w:sz="4" w:space="0" w:color="auto"/>
              <w:right w:val="single" w:sz="4" w:space="0" w:color="auto"/>
            </w:tcBorders>
          </w:tcPr>
          <w:p w:rsidR="0082407E" w:rsidRDefault="0066374C">
            <w:pPr>
              <w:suppressAutoHyphens/>
              <w:rPr>
                <w:rFonts w:ascii="Arial" w:hAnsi="Arial" w:cs="Arial"/>
                <w:sz w:val="22"/>
                <w:szCs w:val="22"/>
              </w:rPr>
            </w:pPr>
            <w:r>
              <w:rPr>
                <w:rFonts w:ascii="Arial" w:hAnsi="Arial" w:cs="Arial"/>
                <w:sz w:val="22"/>
                <w:szCs w:val="22"/>
              </w:rPr>
              <w:t>1,17</w:t>
            </w:r>
          </w:p>
        </w:tc>
        <w:tc>
          <w:tcPr>
            <w:tcW w:w="1088" w:type="dxa"/>
            <w:tcBorders>
              <w:top w:val="single" w:sz="4" w:space="0" w:color="auto"/>
              <w:left w:val="single" w:sz="4" w:space="0" w:color="auto"/>
              <w:bottom w:val="single" w:sz="4" w:space="0" w:color="auto"/>
              <w:right w:val="single" w:sz="4" w:space="0" w:color="auto"/>
            </w:tcBorders>
          </w:tcPr>
          <w:p w:rsidR="0082407E" w:rsidRDefault="0066374C">
            <w:pPr>
              <w:suppressAutoHyphens/>
              <w:rPr>
                <w:rFonts w:ascii="Arial" w:hAnsi="Arial" w:cs="Arial"/>
                <w:sz w:val="22"/>
                <w:szCs w:val="22"/>
              </w:rPr>
            </w:pPr>
            <w:r>
              <w:rPr>
                <w:rFonts w:ascii="Arial" w:hAnsi="Arial" w:cs="Arial"/>
                <w:sz w:val="22"/>
                <w:szCs w:val="22"/>
              </w:rPr>
              <w:t>2.808,00</w:t>
            </w:r>
          </w:p>
        </w:tc>
      </w:tr>
    </w:tbl>
    <w:p w:rsidR="0082407E" w:rsidRDefault="0082407E" w:rsidP="0082407E">
      <w:pPr>
        <w:rPr>
          <w:rFonts w:ascii="Arial" w:hAnsi="Arial" w:cs="Arial"/>
          <w:sz w:val="22"/>
          <w:szCs w:val="22"/>
        </w:rPr>
      </w:pPr>
    </w:p>
    <w:p w:rsidR="0082407E" w:rsidRDefault="0082407E" w:rsidP="0082407E">
      <w:pPr>
        <w:rPr>
          <w:rFonts w:ascii="Arial" w:hAnsi="Arial" w:cs="Arial"/>
          <w:sz w:val="22"/>
          <w:szCs w:val="22"/>
        </w:rPr>
      </w:pPr>
    </w:p>
    <w:p w:rsidR="0082407E" w:rsidRDefault="0082407E" w:rsidP="0082407E">
      <w:pPr>
        <w:jc w:val="both"/>
        <w:rPr>
          <w:rFonts w:ascii="Arial" w:hAnsi="Arial" w:cs="Arial"/>
          <w:sz w:val="24"/>
          <w:szCs w:val="24"/>
        </w:rPr>
      </w:pPr>
      <w:r>
        <w:rPr>
          <w:rFonts w:ascii="Arial" w:hAnsi="Arial" w:cs="Arial"/>
          <w:b/>
          <w:sz w:val="24"/>
          <w:szCs w:val="24"/>
        </w:rPr>
        <w:lastRenderedPageBreak/>
        <w:t xml:space="preserve">1.2. </w:t>
      </w:r>
      <w:r>
        <w:rPr>
          <w:rFonts w:ascii="Arial" w:hAnsi="Arial" w:cs="Arial"/>
          <w:sz w:val="24"/>
          <w:szCs w:val="24"/>
        </w:rPr>
        <w:t xml:space="preserve">A CONTRATANTE pagará à CONTRATADA o valor total de R$ 3.556,00 (três mil quinhentos e </w:t>
      </w:r>
    </w:p>
    <w:p w:rsidR="0082407E" w:rsidRDefault="0082407E" w:rsidP="0082407E">
      <w:pPr>
        <w:ind w:left="709" w:hanging="709"/>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2.  CLÁUSULA SEGUNDA - DOS RECURSOS FINANCEIROS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3. CLÁUSULA TERCEIRA - SUPORTE LEGAL</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sz w:val="24"/>
          <w:szCs w:val="24"/>
        </w:rPr>
        <w:t>Este Contrato é regulado pelos seguintes dispositivos legais:</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82407E" w:rsidRDefault="0082407E" w:rsidP="0082407E">
      <w:pPr>
        <w:jc w:val="both"/>
        <w:rPr>
          <w:rFonts w:ascii="Arial" w:hAnsi="Arial" w:cs="Arial"/>
          <w:b/>
          <w:sz w:val="24"/>
          <w:szCs w:val="24"/>
        </w:rPr>
      </w:pPr>
      <w:r>
        <w:rPr>
          <w:rFonts w:ascii="Arial" w:hAnsi="Arial" w:cs="Arial"/>
          <w:b/>
          <w:sz w:val="24"/>
          <w:szCs w:val="24"/>
        </w:rPr>
        <w:t>4. CLÁUSULA QUARTA - DA ADMINISTRAÇÃO E DO PRAZO DE VIGÊNCIA DO CONTRATO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82407E" w:rsidRDefault="0082407E" w:rsidP="0082407E">
      <w:pPr>
        <w:ind w:left="-142"/>
        <w:jc w:val="both"/>
        <w:rPr>
          <w:rFonts w:ascii="Arial" w:hAnsi="Arial" w:cs="Arial"/>
          <w:b/>
          <w:sz w:val="24"/>
          <w:szCs w:val="24"/>
        </w:rPr>
      </w:pPr>
    </w:p>
    <w:p w:rsidR="0082407E" w:rsidRDefault="0082407E" w:rsidP="0082407E">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O presente contrato terá vigência </w:t>
      </w:r>
      <w:r w:rsidR="0066374C">
        <w:rPr>
          <w:rFonts w:ascii="Arial" w:hAnsi="Arial" w:cs="Arial"/>
          <w:sz w:val="24"/>
          <w:szCs w:val="24"/>
        </w:rPr>
        <w:t xml:space="preserve">de 15 de maio de 2017 </w:t>
      </w:r>
      <w:r>
        <w:rPr>
          <w:rFonts w:ascii="Arial" w:hAnsi="Arial" w:cs="Arial"/>
          <w:sz w:val="24"/>
          <w:szCs w:val="24"/>
        </w:rPr>
        <w:t>até 31 de dezembro de 2017.</w:t>
      </w:r>
    </w:p>
    <w:p w:rsidR="0082407E" w:rsidRDefault="0082407E" w:rsidP="0082407E">
      <w:pPr>
        <w:tabs>
          <w:tab w:val="center" w:pos="3424"/>
        </w:tabs>
        <w:jc w:val="both"/>
        <w:rPr>
          <w:rFonts w:ascii="Arial" w:hAnsi="Arial" w:cs="Arial"/>
          <w:b/>
          <w:sz w:val="24"/>
          <w:szCs w:val="24"/>
        </w:rPr>
      </w:pPr>
    </w:p>
    <w:p w:rsidR="0082407E" w:rsidRDefault="0082407E" w:rsidP="0082407E">
      <w:pPr>
        <w:tabs>
          <w:tab w:val="center" w:pos="3424"/>
        </w:tabs>
        <w:jc w:val="both"/>
        <w:rPr>
          <w:rFonts w:ascii="Arial" w:hAnsi="Arial" w:cs="Arial"/>
          <w:b/>
          <w:sz w:val="24"/>
          <w:szCs w:val="24"/>
        </w:rPr>
      </w:pPr>
      <w:r>
        <w:rPr>
          <w:rFonts w:ascii="Arial" w:hAnsi="Arial" w:cs="Arial"/>
          <w:b/>
          <w:sz w:val="24"/>
          <w:szCs w:val="24"/>
        </w:rPr>
        <w:t>5. CLÁUSULA QUINTA - DO PESSOAL</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82407E" w:rsidRDefault="0082407E" w:rsidP="0082407E">
      <w:pPr>
        <w:jc w:val="both"/>
        <w:rPr>
          <w:rFonts w:ascii="Arial" w:hAnsi="Arial" w:cs="Arial"/>
          <w:b/>
          <w:sz w:val="24"/>
          <w:szCs w:val="24"/>
        </w:rPr>
      </w:pPr>
    </w:p>
    <w:p w:rsidR="0082407E" w:rsidRDefault="0082407E" w:rsidP="0082407E">
      <w:pPr>
        <w:widowControl w:val="0"/>
        <w:numPr>
          <w:ilvl w:val="0"/>
          <w:numId w:val="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82407E" w:rsidRDefault="0082407E" w:rsidP="0082407E">
      <w:pPr>
        <w:jc w:val="both"/>
        <w:rPr>
          <w:rFonts w:ascii="Arial" w:hAnsi="Arial" w:cs="Arial"/>
          <w:b/>
          <w:sz w:val="24"/>
          <w:szCs w:val="24"/>
        </w:rPr>
      </w:pPr>
    </w:p>
    <w:p w:rsidR="0082407E" w:rsidRDefault="0082407E" w:rsidP="0082407E">
      <w:pPr>
        <w:ind w:firstLine="709"/>
        <w:jc w:val="both"/>
        <w:rPr>
          <w:rFonts w:ascii="Arial" w:hAnsi="Arial" w:cs="Arial"/>
          <w:sz w:val="24"/>
          <w:szCs w:val="24"/>
        </w:rPr>
      </w:pPr>
      <w:r>
        <w:rPr>
          <w:rFonts w:ascii="Arial" w:hAnsi="Arial" w:cs="Arial"/>
          <w:b/>
          <w:sz w:val="24"/>
          <w:szCs w:val="24"/>
        </w:rPr>
        <w:lastRenderedPageBreak/>
        <w:t xml:space="preserve">6.2. </w:t>
      </w:r>
      <w:r>
        <w:rPr>
          <w:rFonts w:ascii="Arial" w:hAnsi="Arial" w:cs="Arial"/>
          <w:sz w:val="24"/>
          <w:szCs w:val="24"/>
        </w:rPr>
        <w:t>Iniciar a entrega parcelada dos produtos a partir da assinatura do contrato;</w:t>
      </w:r>
    </w:p>
    <w:p w:rsidR="0082407E" w:rsidRDefault="0082407E" w:rsidP="0082407E">
      <w:pPr>
        <w:ind w:firstLine="709"/>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82407E" w:rsidRDefault="0082407E" w:rsidP="0082407E">
      <w:pPr>
        <w:ind w:firstLine="1440"/>
        <w:jc w:val="both"/>
        <w:rPr>
          <w:rFonts w:ascii="Arial" w:hAnsi="Arial" w:cs="Arial"/>
          <w:sz w:val="24"/>
          <w:szCs w:val="24"/>
        </w:rPr>
      </w:pPr>
    </w:p>
    <w:p w:rsidR="0082407E" w:rsidRDefault="0082407E" w:rsidP="0082407E">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82407E" w:rsidRDefault="0082407E" w:rsidP="0082407E">
      <w:pPr>
        <w:tabs>
          <w:tab w:val="left" w:pos="0"/>
        </w:tabs>
        <w:ind w:firstLine="1418"/>
        <w:jc w:val="both"/>
        <w:rPr>
          <w:rFonts w:ascii="Arial" w:hAnsi="Arial" w:cs="Arial"/>
          <w:sz w:val="24"/>
          <w:szCs w:val="24"/>
        </w:rPr>
      </w:pPr>
    </w:p>
    <w:p w:rsidR="0082407E" w:rsidRDefault="0082407E" w:rsidP="0082407E">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82407E" w:rsidRDefault="0082407E" w:rsidP="0082407E">
      <w:pPr>
        <w:tabs>
          <w:tab w:val="left" w:pos="0"/>
        </w:tabs>
        <w:jc w:val="both"/>
        <w:rPr>
          <w:rFonts w:ascii="Arial" w:hAnsi="Arial" w:cs="Arial"/>
          <w:sz w:val="24"/>
          <w:szCs w:val="24"/>
        </w:rPr>
      </w:pPr>
    </w:p>
    <w:p w:rsidR="0082407E" w:rsidRDefault="0082407E" w:rsidP="0082407E">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w:t>
      </w:r>
    </w:p>
    <w:p w:rsidR="0082407E" w:rsidRDefault="0082407E" w:rsidP="0082407E">
      <w:pPr>
        <w:ind w:firstLine="14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7. CLÁUSULA SÉTIMA - DOS PAGAMENTOS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lastRenderedPageBreak/>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82407E" w:rsidRDefault="0082407E" w:rsidP="0082407E">
      <w:pPr>
        <w:ind w:firstLine="720"/>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8. CLÁUSULA OITAVA - DO REAJUSTE</w:t>
      </w:r>
    </w:p>
    <w:p w:rsidR="0082407E" w:rsidRDefault="0082407E" w:rsidP="0082407E">
      <w:pPr>
        <w:ind w:firstLine="72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82407E" w:rsidRDefault="0082407E" w:rsidP="0082407E">
      <w:pPr>
        <w:jc w:val="both"/>
        <w:rPr>
          <w:rFonts w:ascii="Arial" w:hAnsi="Arial" w:cs="Arial"/>
          <w:sz w:val="24"/>
          <w:szCs w:val="24"/>
        </w:rPr>
      </w:pPr>
    </w:p>
    <w:p w:rsidR="0082407E" w:rsidRDefault="0082407E" w:rsidP="0082407E">
      <w:pPr>
        <w:jc w:val="both"/>
        <w:rPr>
          <w:rFonts w:ascii="Arial" w:hAnsi="Arial" w:cs="Arial"/>
          <w:b/>
          <w:sz w:val="24"/>
          <w:szCs w:val="24"/>
        </w:rPr>
      </w:pPr>
      <w:r>
        <w:rPr>
          <w:rFonts w:ascii="Arial" w:hAnsi="Arial" w:cs="Arial"/>
          <w:b/>
          <w:sz w:val="24"/>
          <w:szCs w:val="24"/>
        </w:rPr>
        <w:t>9. CLÁUSULA NONA - DA RESCISÃO</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r>
        <w:rPr>
          <w:rFonts w:ascii="Arial" w:hAnsi="Arial" w:cs="Arial"/>
          <w:b/>
          <w:sz w:val="24"/>
          <w:szCs w:val="24"/>
        </w:rPr>
        <w:t>10. CLÁUSULA DÉCIMA - DAS SANÇÕES ADMINISTRATIVAS</w:t>
      </w:r>
    </w:p>
    <w:p w:rsidR="0082407E" w:rsidRDefault="0082407E" w:rsidP="0082407E">
      <w:pPr>
        <w:jc w:val="both"/>
        <w:rPr>
          <w:rFonts w:ascii="Arial" w:hAnsi="Arial" w:cs="Arial"/>
          <w:b/>
          <w:sz w:val="24"/>
          <w:szCs w:val="24"/>
        </w:rPr>
      </w:pPr>
    </w:p>
    <w:p w:rsidR="0082407E" w:rsidRDefault="0082407E" w:rsidP="0082407E">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82407E" w:rsidRDefault="0082407E" w:rsidP="0082407E">
      <w:pPr>
        <w:ind w:left="720" w:firstLine="720"/>
        <w:jc w:val="both"/>
        <w:rPr>
          <w:rFonts w:ascii="Arial" w:hAnsi="Arial" w:cs="Arial"/>
          <w:b/>
          <w:sz w:val="24"/>
          <w:szCs w:val="24"/>
        </w:rPr>
      </w:pPr>
    </w:p>
    <w:p w:rsidR="0082407E" w:rsidRDefault="0082407E" w:rsidP="0082407E">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82407E" w:rsidRDefault="0082407E" w:rsidP="0082407E">
      <w:pPr>
        <w:ind w:firstLine="14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82407E" w:rsidRDefault="0082407E" w:rsidP="0082407E">
      <w:pPr>
        <w:ind w:firstLine="540"/>
        <w:jc w:val="both"/>
        <w:rPr>
          <w:rFonts w:ascii="Arial" w:hAnsi="Arial" w:cs="Arial"/>
          <w:b/>
          <w:sz w:val="24"/>
          <w:szCs w:val="24"/>
        </w:rPr>
      </w:pPr>
    </w:p>
    <w:p w:rsidR="0082407E" w:rsidRDefault="0082407E" w:rsidP="0082407E">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82407E" w:rsidRDefault="0082407E" w:rsidP="0082407E">
      <w:pPr>
        <w:ind w:firstLine="1440"/>
        <w:jc w:val="both"/>
        <w:rPr>
          <w:rFonts w:ascii="Arial" w:hAnsi="Arial" w:cs="Arial"/>
          <w:b/>
          <w:sz w:val="24"/>
          <w:szCs w:val="24"/>
        </w:rPr>
      </w:pPr>
    </w:p>
    <w:p w:rsidR="0082407E" w:rsidRDefault="0082407E" w:rsidP="0082407E">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82407E" w:rsidRDefault="0082407E" w:rsidP="0082407E">
      <w:pPr>
        <w:spacing w:line="280" w:lineRule="exact"/>
        <w:ind w:firstLine="720"/>
        <w:jc w:val="both"/>
        <w:rPr>
          <w:rFonts w:ascii="Arial" w:hAnsi="Arial" w:cs="Arial"/>
          <w:b/>
          <w:sz w:val="24"/>
          <w:szCs w:val="24"/>
        </w:rPr>
      </w:pPr>
    </w:p>
    <w:p w:rsidR="0082407E" w:rsidRDefault="0082407E" w:rsidP="0082407E">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82407E" w:rsidRDefault="0082407E" w:rsidP="0082407E">
      <w:pPr>
        <w:spacing w:line="280" w:lineRule="exact"/>
        <w:ind w:firstLine="720"/>
        <w:jc w:val="both"/>
        <w:rPr>
          <w:rFonts w:ascii="Arial" w:hAnsi="Arial" w:cs="Arial"/>
          <w:sz w:val="24"/>
          <w:szCs w:val="24"/>
        </w:rPr>
      </w:pPr>
    </w:p>
    <w:p w:rsidR="0082407E" w:rsidRDefault="0082407E" w:rsidP="0082407E">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82407E" w:rsidRDefault="0082407E" w:rsidP="0082407E">
      <w:pPr>
        <w:spacing w:line="280" w:lineRule="exact"/>
        <w:jc w:val="both"/>
        <w:rPr>
          <w:rFonts w:ascii="Arial" w:hAnsi="Arial" w:cs="Arial"/>
          <w:sz w:val="24"/>
        </w:rPr>
      </w:pPr>
    </w:p>
    <w:p w:rsidR="0082407E" w:rsidRDefault="0082407E" w:rsidP="0082407E">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82407E" w:rsidRDefault="0082407E" w:rsidP="0082407E">
      <w:pPr>
        <w:spacing w:line="280" w:lineRule="exact"/>
        <w:ind w:firstLine="720"/>
        <w:jc w:val="both"/>
        <w:rPr>
          <w:rFonts w:ascii="Arial" w:hAnsi="Arial" w:cs="Arial"/>
          <w:sz w:val="24"/>
          <w:szCs w:val="24"/>
        </w:rPr>
      </w:pPr>
    </w:p>
    <w:p w:rsidR="0082407E" w:rsidRDefault="0082407E" w:rsidP="0082407E">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82407E" w:rsidRDefault="0082407E" w:rsidP="0082407E">
      <w:pPr>
        <w:spacing w:line="280" w:lineRule="exact"/>
        <w:ind w:firstLine="720"/>
        <w:jc w:val="both"/>
        <w:rPr>
          <w:rFonts w:ascii="Arial" w:hAnsi="Arial" w:cs="Arial"/>
          <w:sz w:val="24"/>
          <w:szCs w:val="24"/>
        </w:rPr>
      </w:pPr>
    </w:p>
    <w:p w:rsidR="0082407E" w:rsidRDefault="0082407E" w:rsidP="0082407E">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82407E" w:rsidRDefault="0082407E" w:rsidP="0082407E">
      <w:pPr>
        <w:ind w:firstLine="567"/>
        <w:jc w:val="both"/>
        <w:rPr>
          <w:rFonts w:ascii="Arial" w:hAnsi="Arial" w:cs="Arial"/>
          <w:sz w:val="24"/>
          <w:szCs w:val="24"/>
        </w:rPr>
      </w:pPr>
    </w:p>
    <w:p w:rsidR="0082407E" w:rsidRDefault="0082407E" w:rsidP="0082407E">
      <w:pPr>
        <w:jc w:val="both"/>
        <w:rPr>
          <w:rFonts w:ascii="Arial" w:hAnsi="Arial" w:cs="Arial"/>
          <w:b/>
          <w:sz w:val="24"/>
        </w:rPr>
      </w:pPr>
      <w:r>
        <w:rPr>
          <w:rFonts w:ascii="Arial" w:hAnsi="Arial" w:cs="Arial"/>
          <w:b/>
          <w:sz w:val="24"/>
        </w:rPr>
        <w:t>11 - CLÁUSULA DÉCIMA PRIMEIRA - DA VINCULAÇÃO AO PROCESSO LICITATÓRIO</w:t>
      </w:r>
    </w:p>
    <w:p w:rsidR="0082407E" w:rsidRDefault="0082407E" w:rsidP="0082407E">
      <w:pPr>
        <w:jc w:val="both"/>
        <w:rPr>
          <w:rFonts w:ascii="Arial" w:hAnsi="Arial" w:cs="Arial"/>
          <w:b/>
          <w:sz w:val="24"/>
        </w:rPr>
      </w:pPr>
    </w:p>
    <w:p w:rsidR="0082407E" w:rsidRDefault="0082407E" w:rsidP="0082407E">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423/2017 - Pregão Presencial n.º 13/2017</w:t>
      </w:r>
    </w:p>
    <w:p w:rsidR="0082407E" w:rsidRDefault="0082407E" w:rsidP="0082407E">
      <w:pPr>
        <w:ind w:firstLine="567"/>
        <w:jc w:val="both"/>
        <w:rPr>
          <w:rFonts w:ascii="Arial" w:hAnsi="Arial" w:cs="Arial"/>
          <w:sz w:val="24"/>
          <w:szCs w:val="24"/>
        </w:rPr>
      </w:pPr>
    </w:p>
    <w:p w:rsidR="0082407E" w:rsidRDefault="0082407E" w:rsidP="0082407E">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82407E" w:rsidRDefault="0082407E" w:rsidP="0082407E">
      <w:pPr>
        <w:ind w:firstLine="720"/>
        <w:jc w:val="both"/>
        <w:rPr>
          <w:rFonts w:ascii="Arial" w:hAnsi="Arial" w:cs="Arial"/>
          <w:sz w:val="24"/>
          <w:szCs w:val="24"/>
        </w:rPr>
      </w:pPr>
    </w:p>
    <w:p w:rsidR="0082407E" w:rsidRDefault="0082407E" w:rsidP="0082407E">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82407E" w:rsidRDefault="0082407E" w:rsidP="0082407E">
      <w:pPr>
        <w:jc w:val="both"/>
        <w:rPr>
          <w:rFonts w:ascii="Arial" w:hAnsi="Arial" w:cs="Arial"/>
          <w:sz w:val="24"/>
          <w:szCs w:val="24"/>
        </w:rPr>
      </w:pPr>
    </w:p>
    <w:p w:rsidR="0082407E" w:rsidRDefault="0066374C" w:rsidP="0082407E">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Piracicaba,  15</w:t>
      </w:r>
      <w:proofErr w:type="gramEnd"/>
      <w:r>
        <w:rPr>
          <w:rFonts w:ascii="Arial" w:hAnsi="Arial" w:cs="Arial"/>
          <w:sz w:val="24"/>
          <w:szCs w:val="24"/>
        </w:rPr>
        <w:t xml:space="preserve"> </w:t>
      </w:r>
      <w:r w:rsidR="0082407E">
        <w:rPr>
          <w:rFonts w:ascii="Arial" w:hAnsi="Arial" w:cs="Arial"/>
          <w:sz w:val="24"/>
          <w:szCs w:val="24"/>
        </w:rPr>
        <w:t xml:space="preserve">de </w:t>
      </w:r>
      <w:r>
        <w:rPr>
          <w:rFonts w:ascii="Arial" w:hAnsi="Arial" w:cs="Arial"/>
          <w:sz w:val="24"/>
          <w:szCs w:val="24"/>
        </w:rPr>
        <w:t>maio</w:t>
      </w:r>
      <w:r w:rsidR="0082407E">
        <w:rPr>
          <w:rFonts w:ascii="Arial" w:hAnsi="Arial" w:cs="Arial"/>
          <w:sz w:val="24"/>
          <w:szCs w:val="24"/>
        </w:rPr>
        <w:t xml:space="preserve"> de 2017.</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center"/>
        <w:rPr>
          <w:rFonts w:ascii="Arial" w:hAnsi="Arial" w:cs="Arial"/>
          <w:b/>
          <w:sz w:val="24"/>
          <w:szCs w:val="24"/>
        </w:rPr>
      </w:pPr>
      <w:r>
        <w:rPr>
          <w:rFonts w:ascii="Arial" w:hAnsi="Arial" w:cs="Arial"/>
          <w:b/>
          <w:sz w:val="24"/>
          <w:szCs w:val="24"/>
        </w:rPr>
        <w:t>CONTRATANTE</w:t>
      </w:r>
    </w:p>
    <w:p w:rsidR="0082407E" w:rsidRDefault="0082407E" w:rsidP="0082407E">
      <w:pPr>
        <w:jc w:val="center"/>
        <w:rPr>
          <w:rFonts w:ascii="Arial" w:hAnsi="Arial" w:cs="Arial"/>
          <w:b/>
          <w:sz w:val="24"/>
          <w:szCs w:val="24"/>
        </w:rPr>
      </w:pPr>
      <w:r>
        <w:rPr>
          <w:rFonts w:ascii="Arial" w:hAnsi="Arial" w:cs="Arial"/>
          <w:b/>
          <w:sz w:val="24"/>
          <w:szCs w:val="24"/>
        </w:rPr>
        <w:t>MATHEUS ANTONIO ERLER</w:t>
      </w:r>
    </w:p>
    <w:p w:rsidR="0082407E" w:rsidRDefault="0082407E" w:rsidP="0082407E">
      <w:pPr>
        <w:jc w:val="center"/>
        <w:rPr>
          <w:rFonts w:ascii="Arial" w:hAnsi="Arial" w:cs="Arial"/>
          <w:b/>
          <w:sz w:val="24"/>
          <w:szCs w:val="24"/>
        </w:rPr>
      </w:pPr>
      <w:r>
        <w:rPr>
          <w:rFonts w:ascii="Arial" w:hAnsi="Arial" w:cs="Arial"/>
          <w:b/>
          <w:sz w:val="24"/>
          <w:szCs w:val="24"/>
        </w:rPr>
        <w:t>Presidente da Câmara de Vereadores de Piracicaba</w:t>
      </w:r>
    </w:p>
    <w:p w:rsidR="0082407E" w:rsidRDefault="0082407E" w:rsidP="0082407E">
      <w:pPr>
        <w:jc w:val="both"/>
        <w:rPr>
          <w:rFonts w:ascii="Arial" w:hAnsi="Arial" w:cs="Arial"/>
          <w:b/>
          <w:sz w:val="24"/>
          <w:szCs w:val="24"/>
        </w:rPr>
      </w:pPr>
    </w:p>
    <w:p w:rsidR="0082407E" w:rsidRDefault="0082407E" w:rsidP="0082407E">
      <w:pPr>
        <w:jc w:val="both"/>
        <w:rPr>
          <w:rFonts w:ascii="Arial" w:hAnsi="Arial" w:cs="Arial"/>
          <w:b/>
          <w:sz w:val="24"/>
          <w:szCs w:val="24"/>
        </w:rPr>
      </w:pPr>
    </w:p>
    <w:p w:rsidR="0082407E" w:rsidRDefault="0082407E" w:rsidP="0082407E">
      <w:pPr>
        <w:jc w:val="center"/>
        <w:rPr>
          <w:rFonts w:ascii="Arial" w:hAnsi="Arial" w:cs="Arial"/>
          <w:b/>
          <w:sz w:val="24"/>
          <w:szCs w:val="24"/>
        </w:rPr>
      </w:pPr>
      <w:r>
        <w:rPr>
          <w:rFonts w:ascii="Arial" w:hAnsi="Arial" w:cs="Arial"/>
          <w:b/>
          <w:sz w:val="24"/>
          <w:szCs w:val="24"/>
        </w:rPr>
        <w:t>CONTRATADA</w:t>
      </w:r>
    </w:p>
    <w:p w:rsidR="002E12F2" w:rsidRPr="0066374C" w:rsidRDefault="0066374C" w:rsidP="0066374C">
      <w:pPr>
        <w:jc w:val="center"/>
        <w:rPr>
          <w:rFonts w:ascii="Arial" w:hAnsi="Arial" w:cs="Arial"/>
          <w:b/>
          <w:sz w:val="24"/>
          <w:szCs w:val="24"/>
        </w:rPr>
      </w:pPr>
      <w:r w:rsidRPr="0066374C">
        <w:rPr>
          <w:rFonts w:ascii="Arial" w:hAnsi="Arial" w:cs="Arial"/>
          <w:b/>
          <w:sz w:val="24"/>
          <w:szCs w:val="24"/>
        </w:rPr>
        <w:t>RICARDO GONÇALVES ITAPIRA – ME</w:t>
      </w:r>
    </w:p>
    <w:p w:rsidR="0066374C" w:rsidRPr="0066374C" w:rsidRDefault="0066374C" w:rsidP="0066374C">
      <w:pPr>
        <w:jc w:val="center"/>
        <w:rPr>
          <w:b/>
        </w:rPr>
      </w:pPr>
      <w:r w:rsidRPr="0066374C">
        <w:rPr>
          <w:rFonts w:ascii="Arial" w:hAnsi="Arial" w:cs="Arial"/>
          <w:b/>
          <w:sz w:val="24"/>
          <w:szCs w:val="24"/>
        </w:rPr>
        <w:t>Ricardo Gonçalves</w:t>
      </w:r>
    </w:p>
    <w:sectPr w:rsidR="0066374C" w:rsidRPr="0066374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B1" w:rsidRDefault="000C44B1" w:rsidP="000C44B1">
      <w:r>
        <w:separator/>
      </w:r>
    </w:p>
  </w:endnote>
  <w:endnote w:type="continuationSeparator" w:id="0">
    <w:p w:rsidR="000C44B1" w:rsidRDefault="000C44B1" w:rsidP="000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B1" w:rsidRDefault="000C44B1" w:rsidP="000C44B1">
      <w:r>
        <w:separator/>
      </w:r>
    </w:p>
  </w:footnote>
  <w:footnote w:type="continuationSeparator" w:id="0">
    <w:p w:rsidR="000C44B1" w:rsidRDefault="000C44B1" w:rsidP="000C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B1" w:rsidRDefault="000C44B1" w:rsidP="000C44B1">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763E93ED" wp14:editId="59BDEEAC">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0C44B1" w:rsidRDefault="000C44B1" w:rsidP="000C44B1">
    <w:pPr>
      <w:pStyle w:val="Subttulo"/>
      <w:rPr>
        <w:sz w:val="28"/>
      </w:rPr>
    </w:pPr>
    <w:r>
      <w:rPr>
        <w:sz w:val="28"/>
      </w:rPr>
      <w:t xml:space="preserve">         Estado de São Paulo</w:t>
    </w:r>
  </w:p>
  <w:p w:rsidR="000C44B1" w:rsidRDefault="000C44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7E"/>
    <w:rsid w:val="00096D6F"/>
    <w:rsid w:val="000C44B1"/>
    <w:rsid w:val="003B56EB"/>
    <w:rsid w:val="00657B43"/>
    <w:rsid w:val="0066374C"/>
    <w:rsid w:val="00824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10F9F2-0ED5-4FC4-AE84-D6C03BAC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7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82407E"/>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0C44B1"/>
    <w:pPr>
      <w:tabs>
        <w:tab w:val="center" w:pos="4252"/>
        <w:tab w:val="right" w:pos="8504"/>
      </w:tabs>
    </w:pPr>
  </w:style>
  <w:style w:type="character" w:customStyle="1" w:styleId="CabealhoChar">
    <w:name w:val="Cabeçalho Char"/>
    <w:basedOn w:val="Fontepargpadro"/>
    <w:link w:val="Cabealho"/>
    <w:uiPriority w:val="99"/>
    <w:rsid w:val="000C44B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C44B1"/>
    <w:pPr>
      <w:tabs>
        <w:tab w:val="center" w:pos="4252"/>
        <w:tab w:val="right" w:pos="8504"/>
      </w:tabs>
    </w:pPr>
  </w:style>
  <w:style w:type="character" w:customStyle="1" w:styleId="RodapChar">
    <w:name w:val="Rodapé Char"/>
    <w:basedOn w:val="Fontepargpadro"/>
    <w:link w:val="Rodap"/>
    <w:uiPriority w:val="99"/>
    <w:rsid w:val="000C44B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0C44B1"/>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0C44B1"/>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0C44B1"/>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0C44B1"/>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1501</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3</cp:revision>
  <dcterms:created xsi:type="dcterms:W3CDTF">2017-05-10T14:24:00Z</dcterms:created>
  <dcterms:modified xsi:type="dcterms:W3CDTF">2017-05-11T13:01:00Z</dcterms:modified>
</cp:coreProperties>
</file>